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DEEB7" w14:textId="104D89B6" w:rsidR="00761486" w:rsidRDefault="00761486">
      <w:pPr>
        <w:pStyle w:val="BodyText"/>
        <w:jc w:val="center"/>
        <w:rPr>
          <w:rFonts w:asciiTheme="minorHAnsi" w:hAnsiTheme="minorHAnsi" w:cstheme="minorHAnsi"/>
          <w:b/>
          <w:sz w:val="48"/>
        </w:rPr>
      </w:pPr>
      <w:r w:rsidRPr="00552F49">
        <w:rPr>
          <w:rFonts w:asciiTheme="minorHAnsi" w:hAnsiTheme="minorHAnsi" w:cstheme="minorHAnsi"/>
          <w:b/>
          <w:sz w:val="48"/>
        </w:rPr>
        <w:t xml:space="preserve">NOTICE OF </w:t>
      </w:r>
      <w:r w:rsidR="003F0E7F">
        <w:rPr>
          <w:rFonts w:asciiTheme="minorHAnsi" w:hAnsiTheme="minorHAnsi" w:cstheme="minorHAnsi"/>
          <w:b/>
          <w:sz w:val="48"/>
        </w:rPr>
        <w:t>MEETING TO VOTE</w:t>
      </w:r>
    </w:p>
    <w:p w14:paraId="27C7745C" w14:textId="4E9751BC" w:rsidR="003F0E7F" w:rsidRPr="00552F49" w:rsidRDefault="003F0E7F">
      <w:pPr>
        <w:pStyle w:val="BodyText"/>
        <w:jc w:val="center"/>
        <w:rPr>
          <w:rFonts w:asciiTheme="minorHAnsi" w:hAnsiTheme="minorHAnsi" w:cstheme="minorHAnsi"/>
          <w:b/>
          <w:sz w:val="48"/>
        </w:rPr>
      </w:pPr>
      <w:r>
        <w:rPr>
          <w:rFonts w:asciiTheme="minorHAnsi" w:hAnsiTheme="minorHAnsi" w:cstheme="minorHAnsi"/>
          <w:b/>
          <w:sz w:val="48"/>
        </w:rPr>
        <w:t>ON TAX RATE</w:t>
      </w:r>
    </w:p>
    <w:p w14:paraId="176BBE32" w14:textId="77777777" w:rsidR="00761486" w:rsidRPr="00552F49" w:rsidRDefault="00761486">
      <w:pPr>
        <w:pStyle w:val="BodyText"/>
        <w:rPr>
          <w:rFonts w:asciiTheme="minorHAnsi" w:hAnsiTheme="minorHAnsi" w:cstheme="minorHAnsi"/>
          <w:sz w:val="26"/>
        </w:rPr>
      </w:pPr>
      <w:r w:rsidRPr="00552F49">
        <w:rPr>
          <w:rFonts w:asciiTheme="minorHAnsi" w:hAnsiTheme="minorHAnsi" w:cstheme="minorHAnsi"/>
          <w:sz w:val="26"/>
        </w:rPr>
        <w:br/>
        <w:t xml:space="preserve">A tax rate of $0.16788 per $100 valuation has been proposed by the governing body of </w:t>
      </w:r>
      <w:r w:rsidR="00BD427C" w:rsidRPr="00552F49">
        <w:rPr>
          <w:rFonts w:asciiTheme="minorHAnsi" w:hAnsiTheme="minorHAnsi" w:cstheme="minorHAnsi"/>
          <w:sz w:val="26"/>
        </w:rPr>
        <w:t xml:space="preserve">the </w:t>
      </w:r>
      <w:r w:rsidRPr="00552F49">
        <w:rPr>
          <w:rFonts w:asciiTheme="minorHAnsi" w:hAnsiTheme="minorHAnsi" w:cstheme="minorHAnsi"/>
          <w:sz w:val="26"/>
        </w:rPr>
        <w:t xml:space="preserve">Town of Westlake. </w:t>
      </w:r>
    </w:p>
    <w:tbl>
      <w:tblPr>
        <w:tblW w:w="0" w:type="auto"/>
        <w:tblLayout w:type="fixed"/>
        <w:tblCellMar>
          <w:left w:w="0" w:type="dxa"/>
          <w:right w:w="0" w:type="dxa"/>
        </w:tblCellMar>
        <w:tblLook w:val="0000" w:firstRow="0" w:lastRow="0" w:firstColumn="0" w:lastColumn="0" w:noHBand="0" w:noVBand="0"/>
      </w:tblPr>
      <w:tblGrid>
        <w:gridCol w:w="1953"/>
        <w:gridCol w:w="4296"/>
        <w:gridCol w:w="3125"/>
      </w:tblGrid>
      <w:tr w:rsidR="00761486" w:rsidRPr="00552F49" w14:paraId="210313DF" w14:textId="77777777">
        <w:tc>
          <w:tcPr>
            <w:tcW w:w="1953" w:type="dxa"/>
            <w:shd w:val="clear" w:color="auto" w:fill="auto"/>
          </w:tcPr>
          <w:p w14:paraId="1B6C443B" w14:textId="77777777" w:rsidR="00761486" w:rsidRPr="00552F49" w:rsidRDefault="00761486">
            <w:pPr>
              <w:pStyle w:val="TableContents"/>
              <w:rPr>
                <w:rFonts w:asciiTheme="minorHAnsi" w:hAnsiTheme="minorHAnsi" w:cstheme="minorHAnsi"/>
                <w:sz w:val="4"/>
                <w:szCs w:val="4"/>
              </w:rPr>
            </w:pPr>
          </w:p>
        </w:tc>
        <w:tc>
          <w:tcPr>
            <w:tcW w:w="4296" w:type="dxa"/>
            <w:shd w:val="clear" w:color="auto" w:fill="auto"/>
          </w:tcPr>
          <w:p w14:paraId="23824A86" w14:textId="77777777"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 xml:space="preserve">PROPOSED TAX RATE </w:t>
            </w:r>
          </w:p>
        </w:tc>
        <w:tc>
          <w:tcPr>
            <w:tcW w:w="3125" w:type="dxa"/>
            <w:shd w:val="clear" w:color="auto" w:fill="auto"/>
          </w:tcPr>
          <w:p w14:paraId="5871CE45" w14:textId="4FBD1C27"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$0.16788</w:t>
            </w:r>
            <w:r w:rsidR="00552F49" w:rsidRPr="00552F49">
              <w:rPr>
                <w:rFonts w:asciiTheme="minorHAnsi" w:hAnsiTheme="minorHAnsi" w:cstheme="minorHAnsi"/>
                <w:sz w:val="26"/>
              </w:rPr>
              <w:t>0</w:t>
            </w:r>
            <w:r w:rsidRPr="00552F49">
              <w:rPr>
                <w:rFonts w:asciiTheme="minorHAnsi" w:hAnsiTheme="minorHAnsi" w:cstheme="minorHAnsi"/>
                <w:sz w:val="26"/>
              </w:rPr>
              <w:t xml:space="preserve"> per $100</w:t>
            </w:r>
          </w:p>
        </w:tc>
      </w:tr>
      <w:tr w:rsidR="00761486" w:rsidRPr="00552F49" w14:paraId="5745D4F0" w14:textId="77777777">
        <w:tc>
          <w:tcPr>
            <w:tcW w:w="1953" w:type="dxa"/>
            <w:shd w:val="clear" w:color="auto" w:fill="auto"/>
          </w:tcPr>
          <w:p w14:paraId="0E1E0D95" w14:textId="77777777" w:rsidR="00761486" w:rsidRPr="00552F49" w:rsidRDefault="00761486">
            <w:pPr>
              <w:pStyle w:val="TableContents"/>
              <w:rPr>
                <w:rFonts w:asciiTheme="minorHAnsi" w:hAnsiTheme="minorHAnsi" w:cstheme="minorHAnsi"/>
                <w:sz w:val="4"/>
                <w:szCs w:val="4"/>
              </w:rPr>
            </w:pPr>
          </w:p>
        </w:tc>
        <w:tc>
          <w:tcPr>
            <w:tcW w:w="4296" w:type="dxa"/>
            <w:shd w:val="clear" w:color="auto" w:fill="auto"/>
          </w:tcPr>
          <w:p w14:paraId="31FBD01E" w14:textId="77777777"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 xml:space="preserve">NO-NEW-REVENUE TAX RATE </w:t>
            </w:r>
          </w:p>
        </w:tc>
        <w:tc>
          <w:tcPr>
            <w:tcW w:w="3125" w:type="dxa"/>
            <w:shd w:val="clear" w:color="auto" w:fill="auto"/>
          </w:tcPr>
          <w:p w14:paraId="246BD136" w14:textId="13A34105"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$0.1</w:t>
            </w:r>
            <w:r w:rsidR="00BF3E6D">
              <w:rPr>
                <w:rFonts w:asciiTheme="minorHAnsi" w:hAnsiTheme="minorHAnsi" w:cstheme="minorHAnsi"/>
                <w:sz w:val="26"/>
              </w:rPr>
              <w:t>88515</w:t>
            </w:r>
            <w:r w:rsidRPr="00552F49">
              <w:rPr>
                <w:rFonts w:asciiTheme="minorHAnsi" w:hAnsiTheme="minorHAnsi" w:cstheme="minorHAnsi"/>
                <w:sz w:val="26"/>
              </w:rPr>
              <w:t xml:space="preserve"> per $100</w:t>
            </w:r>
          </w:p>
        </w:tc>
      </w:tr>
      <w:tr w:rsidR="00761486" w:rsidRPr="00552F49" w14:paraId="3435276E" w14:textId="77777777">
        <w:tc>
          <w:tcPr>
            <w:tcW w:w="1953" w:type="dxa"/>
            <w:shd w:val="clear" w:color="auto" w:fill="auto"/>
          </w:tcPr>
          <w:p w14:paraId="2D06F09A" w14:textId="77777777" w:rsidR="00761486" w:rsidRPr="00552F49" w:rsidRDefault="00761486">
            <w:pPr>
              <w:pStyle w:val="TableContents"/>
              <w:rPr>
                <w:rFonts w:asciiTheme="minorHAnsi" w:hAnsiTheme="minorHAnsi" w:cstheme="minorHAnsi"/>
                <w:sz w:val="4"/>
                <w:szCs w:val="4"/>
              </w:rPr>
            </w:pPr>
          </w:p>
        </w:tc>
        <w:tc>
          <w:tcPr>
            <w:tcW w:w="4296" w:type="dxa"/>
            <w:shd w:val="clear" w:color="auto" w:fill="auto"/>
          </w:tcPr>
          <w:p w14:paraId="7E490F9F" w14:textId="77777777"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 xml:space="preserve">VOTER-APPROVAL TAX RATE </w:t>
            </w:r>
          </w:p>
        </w:tc>
        <w:tc>
          <w:tcPr>
            <w:tcW w:w="3125" w:type="dxa"/>
            <w:shd w:val="clear" w:color="auto" w:fill="auto"/>
          </w:tcPr>
          <w:p w14:paraId="53E93222" w14:textId="6E7A2161"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$0.</w:t>
            </w:r>
            <w:r w:rsidR="00BF3E6D">
              <w:rPr>
                <w:rFonts w:asciiTheme="minorHAnsi" w:hAnsiTheme="minorHAnsi" w:cstheme="minorHAnsi"/>
                <w:sz w:val="26"/>
              </w:rPr>
              <w:t>210692</w:t>
            </w:r>
            <w:r w:rsidRPr="00552F49">
              <w:rPr>
                <w:rFonts w:asciiTheme="minorHAnsi" w:hAnsiTheme="minorHAnsi" w:cstheme="minorHAnsi"/>
                <w:sz w:val="26"/>
              </w:rPr>
              <w:t xml:space="preserve"> per $100</w:t>
            </w:r>
          </w:p>
        </w:tc>
      </w:tr>
    </w:tbl>
    <w:p w14:paraId="27BAA83A" w14:textId="131E3B9B" w:rsidR="00761486" w:rsidRPr="00552F49" w:rsidRDefault="00761486">
      <w:pPr>
        <w:pStyle w:val="BodyText"/>
        <w:rPr>
          <w:rFonts w:asciiTheme="minorHAnsi" w:hAnsiTheme="minorHAnsi" w:cstheme="minorHAnsi"/>
          <w:sz w:val="26"/>
        </w:rPr>
      </w:pPr>
      <w:r w:rsidRPr="00552F49">
        <w:rPr>
          <w:rFonts w:asciiTheme="minorHAnsi" w:hAnsiTheme="minorHAnsi" w:cstheme="minorHAnsi"/>
          <w:sz w:val="26"/>
        </w:rPr>
        <w:br/>
        <w:t xml:space="preserve">The no-new-revenue tax rate is the tax rate for the </w:t>
      </w:r>
      <w:r w:rsidR="00BF3E6D">
        <w:rPr>
          <w:rFonts w:asciiTheme="minorHAnsi" w:hAnsiTheme="minorHAnsi" w:cstheme="minorHAnsi"/>
          <w:sz w:val="26"/>
        </w:rPr>
        <w:t>2024</w:t>
      </w:r>
      <w:r w:rsidRPr="00552F49">
        <w:rPr>
          <w:rFonts w:asciiTheme="minorHAnsi" w:hAnsiTheme="minorHAnsi" w:cstheme="minorHAnsi"/>
          <w:sz w:val="26"/>
        </w:rPr>
        <w:t xml:space="preserve"> tax year that will raise the same amount of property tax revenue for </w:t>
      </w:r>
      <w:r w:rsidR="00BD427C" w:rsidRPr="00552F49">
        <w:rPr>
          <w:rFonts w:asciiTheme="minorHAnsi" w:hAnsiTheme="minorHAnsi" w:cstheme="minorHAnsi"/>
          <w:sz w:val="26"/>
        </w:rPr>
        <w:t xml:space="preserve">the </w:t>
      </w:r>
      <w:r w:rsidRPr="00552F49">
        <w:rPr>
          <w:rFonts w:asciiTheme="minorHAnsi" w:hAnsiTheme="minorHAnsi" w:cstheme="minorHAnsi"/>
          <w:sz w:val="26"/>
        </w:rPr>
        <w:t xml:space="preserve">Town of Westlake from the same properties in both the </w:t>
      </w:r>
      <w:r w:rsidR="00BF3E6D">
        <w:rPr>
          <w:rFonts w:asciiTheme="minorHAnsi" w:hAnsiTheme="minorHAnsi" w:cstheme="minorHAnsi"/>
          <w:sz w:val="26"/>
        </w:rPr>
        <w:t>2023</w:t>
      </w:r>
      <w:r w:rsidRPr="00552F49">
        <w:rPr>
          <w:rFonts w:asciiTheme="minorHAnsi" w:hAnsiTheme="minorHAnsi" w:cstheme="minorHAnsi"/>
          <w:sz w:val="26"/>
        </w:rPr>
        <w:t xml:space="preserve"> tax year and the </w:t>
      </w:r>
      <w:r w:rsidR="00BF3E6D">
        <w:rPr>
          <w:rFonts w:asciiTheme="minorHAnsi" w:hAnsiTheme="minorHAnsi" w:cstheme="minorHAnsi"/>
          <w:sz w:val="26"/>
        </w:rPr>
        <w:t>2024</w:t>
      </w:r>
      <w:r w:rsidRPr="00552F49">
        <w:rPr>
          <w:rFonts w:asciiTheme="minorHAnsi" w:hAnsiTheme="minorHAnsi" w:cstheme="minorHAnsi"/>
          <w:sz w:val="26"/>
        </w:rPr>
        <w:t xml:space="preserve"> tax year.</w:t>
      </w:r>
      <w:r w:rsidRPr="00552F49">
        <w:rPr>
          <w:rFonts w:asciiTheme="minorHAnsi" w:hAnsiTheme="minorHAnsi" w:cstheme="minorHAnsi"/>
          <w:sz w:val="26"/>
        </w:rPr>
        <w:br/>
      </w:r>
      <w:r w:rsidRPr="00552F49">
        <w:rPr>
          <w:rFonts w:asciiTheme="minorHAnsi" w:hAnsiTheme="minorHAnsi" w:cstheme="minorHAnsi"/>
          <w:sz w:val="26"/>
        </w:rPr>
        <w:br/>
        <w:t xml:space="preserve">The voter-approval rate is the highest tax rate that </w:t>
      </w:r>
      <w:r w:rsidR="00BD427C" w:rsidRPr="00552F49">
        <w:rPr>
          <w:rFonts w:asciiTheme="minorHAnsi" w:hAnsiTheme="minorHAnsi" w:cstheme="minorHAnsi"/>
          <w:sz w:val="26"/>
        </w:rPr>
        <w:t xml:space="preserve">the </w:t>
      </w:r>
      <w:r w:rsidRPr="00552F49">
        <w:rPr>
          <w:rFonts w:asciiTheme="minorHAnsi" w:hAnsiTheme="minorHAnsi" w:cstheme="minorHAnsi"/>
          <w:sz w:val="26"/>
        </w:rPr>
        <w:t>Town of Westlake may adopt without holding an election to seek voter approval of the rate.</w:t>
      </w:r>
      <w:r w:rsidRPr="00552F49">
        <w:rPr>
          <w:rFonts w:asciiTheme="minorHAnsi" w:hAnsiTheme="minorHAnsi" w:cstheme="minorHAnsi"/>
          <w:sz w:val="26"/>
        </w:rPr>
        <w:br/>
      </w:r>
      <w:r w:rsidRPr="00552F49">
        <w:rPr>
          <w:rFonts w:asciiTheme="minorHAnsi" w:hAnsiTheme="minorHAnsi" w:cstheme="minorHAnsi"/>
          <w:sz w:val="26"/>
        </w:rPr>
        <w:br/>
        <w:t xml:space="preserve">The proposed tax rate is </w:t>
      </w:r>
      <w:r w:rsidR="00BF3E6D">
        <w:rPr>
          <w:rFonts w:asciiTheme="minorHAnsi" w:hAnsiTheme="minorHAnsi" w:cstheme="minorHAnsi"/>
          <w:sz w:val="26"/>
        </w:rPr>
        <w:t xml:space="preserve">not </w:t>
      </w:r>
      <w:r w:rsidRPr="00552F49">
        <w:rPr>
          <w:rFonts w:asciiTheme="minorHAnsi" w:hAnsiTheme="minorHAnsi" w:cstheme="minorHAnsi"/>
          <w:sz w:val="26"/>
        </w:rPr>
        <w:t xml:space="preserve">greater than the no-new-revenue tax rate. This means that </w:t>
      </w:r>
      <w:r w:rsidR="00BD427C" w:rsidRPr="00552F49">
        <w:rPr>
          <w:rFonts w:asciiTheme="minorHAnsi" w:hAnsiTheme="minorHAnsi" w:cstheme="minorHAnsi"/>
          <w:sz w:val="26"/>
        </w:rPr>
        <w:t xml:space="preserve">the </w:t>
      </w:r>
      <w:r w:rsidRPr="00552F49">
        <w:rPr>
          <w:rFonts w:asciiTheme="minorHAnsi" w:hAnsiTheme="minorHAnsi" w:cstheme="minorHAnsi"/>
          <w:sz w:val="26"/>
        </w:rPr>
        <w:t xml:space="preserve">Town of Westlake is </w:t>
      </w:r>
      <w:r w:rsidR="00BF3E6D">
        <w:rPr>
          <w:rFonts w:asciiTheme="minorHAnsi" w:hAnsiTheme="minorHAnsi" w:cstheme="minorHAnsi"/>
          <w:sz w:val="26"/>
        </w:rPr>
        <w:t xml:space="preserve">not </w:t>
      </w:r>
      <w:r w:rsidRPr="00552F49">
        <w:rPr>
          <w:rFonts w:asciiTheme="minorHAnsi" w:hAnsiTheme="minorHAnsi" w:cstheme="minorHAnsi"/>
          <w:sz w:val="26"/>
        </w:rPr>
        <w:t xml:space="preserve">proposing to increase property taxes for the </w:t>
      </w:r>
      <w:r w:rsidR="00BF3E6D">
        <w:rPr>
          <w:rFonts w:asciiTheme="minorHAnsi" w:hAnsiTheme="minorHAnsi" w:cstheme="minorHAnsi"/>
          <w:sz w:val="26"/>
        </w:rPr>
        <w:t>2024</w:t>
      </w:r>
      <w:r w:rsidRPr="00552F49">
        <w:rPr>
          <w:rFonts w:asciiTheme="minorHAnsi" w:hAnsiTheme="minorHAnsi" w:cstheme="minorHAnsi"/>
          <w:sz w:val="26"/>
        </w:rPr>
        <w:t xml:space="preserve"> tax year.</w:t>
      </w:r>
      <w:r w:rsidRPr="00552F49">
        <w:rPr>
          <w:rFonts w:asciiTheme="minorHAnsi" w:hAnsiTheme="minorHAnsi" w:cstheme="minorHAnsi"/>
          <w:sz w:val="26"/>
        </w:rPr>
        <w:br/>
      </w:r>
      <w:r w:rsidRPr="00552F49">
        <w:rPr>
          <w:rFonts w:asciiTheme="minorHAnsi" w:hAnsiTheme="minorHAnsi" w:cstheme="minorHAnsi"/>
          <w:sz w:val="26"/>
        </w:rPr>
        <w:br/>
        <w:t xml:space="preserve">A PUBLIC HEARING ON THE PROPOSED TAX RATE WILL BE HELD ON </w:t>
      </w:r>
      <w:r w:rsidR="00A708C5">
        <w:rPr>
          <w:rFonts w:asciiTheme="minorHAnsi" w:hAnsiTheme="minorHAnsi" w:cstheme="minorHAnsi"/>
          <w:sz w:val="26"/>
        </w:rPr>
        <w:t>SEPTEMBER 1</w:t>
      </w:r>
      <w:r w:rsidR="00BF3E6D">
        <w:rPr>
          <w:rFonts w:asciiTheme="minorHAnsi" w:hAnsiTheme="minorHAnsi" w:cstheme="minorHAnsi"/>
          <w:sz w:val="26"/>
        </w:rPr>
        <w:t>6</w:t>
      </w:r>
      <w:r w:rsidR="00A708C5">
        <w:rPr>
          <w:rFonts w:asciiTheme="minorHAnsi" w:hAnsiTheme="minorHAnsi" w:cstheme="minorHAnsi"/>
          <w:sz w:val="26"/>
        </w:rPr>
        <w:t xml:space="preserve">, </w:t>
      </w:r>
      <w:r w:rsidR="00BF3E6D">
        <w:rPr>
          <w:rFonts w:asciiTheme="minorHAnsi" w:hAnsiTheme="minorHAnsi" w:cstheme="minorHAnsi"/>
          <w:sz w:val="26"/>
        </w:rPr>
        <w:t>2024</w:t>
      </w:r>
      <w:r w:rsidR="00A708C5">
        <w:rPr>
          <w:rFonts w:asciiTheme="minorHAnsi" w:hAnsiTheme="minorHAnsi" w:cstheme="minorHAnsi"/>
          <w:sz w:val="26"/>
        </w:rPr>
        <w:t xml:space="preserve">, </w:t>
      </w:r>
      <w:r w:rsidRPr="00552F49">
        <w:rPr>
          <w:rFonts w:asciiTheme="minorHAnsi" w:hAnsiTheme="minorHAnsi" w:cstheme="minorHAnsi"/>
          <w:sz w:val="26"/>
        </w:rPr>
        <w:t xml:space="preserve">AT </w:t>
      </w:r>
      <w:r w:rsidR="00BF3E6D">
        <w:rPr>
          <w:rFonts w:asciiTheme="minorHAnsi" w:hAnsiTheme="minorHAnsi" w:cstheme="minorHAnsi"/>
          <w:sz w:val="26"/>
        </w:rPr>
        <w:t>4</w:t>
      </w:r>
      <w:r w:rsidRPr="00552F49">
        <w:rPr>
          <w:rFonts w:asciiTheme="minorHAnsi" w:hAnsiTheme="minorHAnsi" w:cstheme="minorHAnsi"/>
          <w:sz w:val="26"/>
        </w:rPr>
        <w:t>:00 PM AT 1500 SOLANA BLVD</w:t>
      </w:r>
      <w:r w:rsidR="00A708C5">
        <w:rPr>
          <w:rFonts w:asciiTheme="minorHAnsi" w:hAnsiTheme="minorHAnsi" w:cstheme="minorHAnsi"/>
          <w:sz w:val="26"/>
        </w:rPr>
        <w:t>.</w:t>
      </w:r>
      <w:r w:rsidRPr="00552F49">
        <w:rPr>
          <w:rFonts w:asciiTheme="minorHAnsi" w:hAnsiTheme="minorHAnsi" w:cstheme="minorHAnsi"/>
          <w:sz w:val="26"/>
        </w:rPr>
        <w:t xml:space="preserve">, </w:t>
      </w:r>
      <w:r w:rsidR="000C53C5">
        <w:rPr>
          <w:rFonts w:asciiTheme="minorHAnsi" w:hAnsiTheme="minorHAnsi" w:cstheme="minorHAnsi"/>
          <w:sz w:val="26"/>
        </w:rPr>
        <w:t>BLDG. 7, STE. 7100</w:t>
      </w:r>
      <w:r w:rsidRPr="00552F49">
        <w:rPr>
          <w:rFonts w:asciiTheme="minorHAnsi" w:hAnsiTheme="minorHAnsi" w:cstheme="minorHAnsi"/>
          <w:sz w:val="26"/>
        </w:rPr>
        <w:t>, WESTLAKE, TX 76262.</w:t>
      </w:r>
      <w:r w:rsidRPr="00552F49">
        <w:rPr>
          <w:rFonts w:asciiTheme="minorHAnsi" w:hAnsiTheme="minorHAnsi" w:cstheme="minorHAnsi"/>
          <w:sz w:val="26"/>
        </w:rPr>
        <w:br/>
      </w:r>
      <w:r w:rsidRPr="00552F49">
        <w:rPr>
          <w:rFonts w:asciiTheme="minorHAnsi" w:hAnsiTheme="minorHAnsi" w:cstheme="minorHAnsi"/>
          <w:sz w:val="26"/>
        </w:rPr>
        <w:br/>
        <w:t>The proposed tax rate is</w:t>
      </w:r>
      <w:r w:rsidR="00A708C5">
        <w:rPr>
          <w:rFonts w:asciiTheme="minorHAnsi" w:hAnsiTheme="minorHAnsi" w:cstheme="minorHAnsi"/>
          <w:sz w:val="26"/>
        </w:rPr>
        <w:t xml:space="preserve"> </w:t>
      </w:r>
      <w:r w:rsidR="00BF3E6D">
        <w:rPr>
          <w:rFonts w:asciiTheme="minorHAnsi" w:hAnsiTheme="minorHAnsi" w:cstheme="minorHAnsi"/>
          <w:sz w:val="26"/>
        </w:rPr>
        <w:t xml:space="preserve">also </w:t>
      </w:r>
      <w:r w:rsidR="00A708C5">
        <w:rPr>
          <w:rFonts w:asciiTheme="minorHAnsi" w:hAnsiTheme="minorHAnsi" w:cstheme="minorHAnsi"/>
          <w:sz w:val="26"/>
        </w:rPr>
        <w:t>not</w:t>
      </w:r>
      <w:r w:rsidRPr="00552F49">
        <w:rPr>
          <w:rFonts w:asciiTheme="minorHAnsi" w:hAnsiTheme="minorHAnsi" w:cstheme="minorHAnsi"/>
          <w:sz w:val="26"/>
        </w:rPr>
        <w:t xml:space="preserve"> greater than the voter-approval tax rate</w:t>
      </w:r>
      <w:r w:rsidR="00A708C5">
        <w:rPr>
          <w:rFonts w:asciiTheme="minorHAnsi" w:hAnsiTheme="minorHAnsi" w:cstheme="minorHAnsi"/>
          <w:sz w:val="26"/>
        </w:rPr>
        <w:t>. As a result, the Town of Westlake is not required to hold an election</w:t>
      </w:r>
      <w:r w:rsidR="00BF3E6D">
        <w:rPr>
          <w:rFonts w:asciiTheme="minorHAnsi" w:hAnsiTheme="minorHAnsi" w:cstheme="minorHAnsi"/>
          <w:sz w:val="26"/>
        </w:rPr>
        <w:t xml:space="preserve"> to seek voter approval of the rate</w:t>
      </w:r>
      <w:r w:rsidR="00A708C5">
        <w:rPr>
          <w:rFonts w:asciiTheme="minorHAnsi" w:hAnsiTheme="minorHAnsi" w:cstheme="minorHAnsi"/>
          <w:sz w:val="26"/>
        </w:rPr>
        <w:t xml:space="preserve">. However, you may express your support for or opposition to the proposed tax rate by contacting the members of the Town Council of the Town of Westlake </w:t>
      </w:r>
      <w:r w:rsidR="00BF3E6D">
        <w:rPr>
          <w:rFonts w:asciiTheme="minorHAnsi" w:hAnsiTheme="minorHAnsi" w:cstheme="minorHAnsi"/>
          <w:sz w:val="26"/>
        </w:rPr>
        <w:t xml:space="preserve">at their offices or </w:t>
      </w:r>
      <w:r w:rsidR="00A708C5">
        <w:rPr>
          <w:rFonts w:asciiTheme="minorHAnsi" w:hAnsiTheme="minorHAnsi" w:cstheme="minorHAnsi"/>
          <w:sz w:val="26"/>
        </w:rPr>
        <w:t>by attending the public hearing mentioned above.</w:t>
      </w:r>
    </w:p>
    <w:p w14:paraId="3ED48067" w14:textId="77777777" w:rsidR="00BD427C" w:rsidRPr="00552F49" w:rsidRDefault="00BD427C">
      <w:pPr>
        <w:pStyle w:val="BodyText"/>
        <w:jc w:val="center"/>
        <w:rPr>
          <w:rFonts w:asciiTheme="minorHAnsi" w:hAnsiTheme="minorHAnsi" w:cstheme="minorHAnsi"/>
          <w:sz w:val="26"/>
        </w:rPr>
      </w:pPr>
    </w:p>
    <w:p w14:paraId="794EC642" w14:textId="77777777" w:rsidR="00761486" w:rsidRPr="00552F49" w:rsidRDefault="00761486">
      <w:pPr>
        <w:pStyle w:val="BodyText"/>
        <w:jc w:val="center"/>
        <w:rPr>
          <w:rFonts w:asciiTheme="minorHAnsi" w:hAnsiTheme="minorHAnsi" w:cstheme="minorHAnsi"/>
          <w:sz w:val="26"/>
        </w:rPr>
      </w:pPr>
      <w:r w:rsidRPr="00552F49">
        <w:rPr>
          <w:rFonts w:asciiTheme="minorHAnsi" w:hAnsiTheme="minorHAnsi" w:cstheme="minorHAnsi"/>
          <w:sz w:val="26"/>
        </w:rPr>
        <w:t>YOUR TAXES OWED UNDER ANY OF THE RATES MENTIONED ABOVE CAN BE CALCULATED AS FOLLOWS:</w:t>
      </w:r>
      <w:r w:rsidRPr="00552F49">
        <w:rPr>
          <w:rFonts w:asciiTheme="minorHAnsi" w:hAnsiTheme="minorHAnsi" w:cstheme="minorHAnsi"/>
          <w:sz w:val="26"/>
        </w:rPr>
        <w:br/>
      </w:r>
      <w:r w:rsidRPr="00552F49">
        <w:rPr>
          <w:rFonts w:asciiTheme="minorHAnsi" w:hAnsiTheme="minorHAnsi" w:cstheme="minorHAnsi"/>
          <w:sz w:val="26"/>
        </w:rPr>
        <w:br/>
        <w:t xml:space="preserve">Property tax amount= (tax rate) x (taxable value of your property)/100 </w:t>
      </w:r>
    </w:p>
    <w:p w14:paraId="5E18BFD2" w14:textId="77777777" w:rsidR="00BD427C" w:rsidRPr="00552F49" w:rsidRDefault="00BD427C">
      <w:pPr>
        <w:pStyle w:val="BodyText"/>
        <w:jc w:val="center"/>
        <w:rPr>
          <w:rFonts w:asciiTheme="minorHAnsi" w:hAnsiTheme="minorHAnsi" w:cstheme="minorHAnsi"/>
          <w:sz w:val="26"/>
        </w:rPr>
      </w:pPr>
    </w:p>
    <w:p w14:paraId="7683C037" w14:textId="1FA34017" w:rsidR="00BD427C" w:rsidRDefault="00A708C5" w:rsidP="00A708C5">
      <w:pPr>
        <w:pStyle w:val="BodyText"/>
        <w:rPr>
          <w:rFonts w:asciiTheme="minorHAnsi" w:hAnsiTheme="minorHAnsi" w:cstheme="minorHAnsi"/>
          <w:sz w:val="26"/>
        </w:rPr>
      </w:pPr>
      <w:r>
        <w:rPr>
          <w:rFonts w:asciiTheme="minorHAnsi" w:hAnsiTheme="minorHAnsi" w:cstheme="minorHAnsi"/>
          <w:sz w:val="26"/>
        </w:rPr>
        <w:t xml:space="preserve">FOR the proposal: </w:t>
      </w:r>
      <w:r w:rsidR="00BF3E6D">
        <w:rPr>
          <w:rFonts w:asciiTheme="minorHAnsi" w:hAnsiTheme="minorHAnsi" w:cstheme="minorHAnsi"/>
          <w:sz w:val="26"/>
        </w:rPr>
        <w:t>Todd Gauthier, Tammy Reeves, Anna White</w:t>
      </w:r>
    </w:p>
    <w:p w14:paraId="2A5F6FD5" w14:textId="3FB0FBF2" w:rsidR="00A708C5" w:rsidRDefault="00A708C5" w:rsidP="00A708C5">
      <w:pPr>
        <w:pStyle w:val="BodyText"/>
        <w:rPr>
          <w:rFonts w:asciiTheme="minorHAnsi" w:hAnsiTheme="minorHAnsi" w:cstheme="minorHAnsi"/>
          <w:sz w:val="26"/>
        </w:rPr>
      </w:pPr>
      <w:r>
        <w:rPr>
          <w:rFonts w:asciiTheme="minorHAnsi" w:hAnsiTheme="minorHAnsi" w:cstheme="minorHAnsi"/>
          <w:sz w:val="26"/>
        </w:rPr>
        <w:t>AGAINST the proposal: none</w:t>
      </w:r>
    </w:p>
    <w:p w14:paraId="3800695D" w14:textId="668BC9FA" w:rsidR="00A708C5" w:rsidRDefault="00A708C5" w:rsidP="00A708C5">
      <w:pPr>
        <w:pStyle w:val="BodyText"/>
        <w:rPr>
          <w:rFonts w:asciiTheme="minorHAnsi" w:hAnsiTheme="minorHAnsi" w:cstheme="minorHAnsi"/>
          <w:sz w:val="26"/>
        </w:rPr>
      </w:pPr>
      <w:r>
        <w:rPr>
          <w:rFonts w:asciiTheme="minorHAnsi" w:hAnsiTheme="minorHAnsi" w:cstheme="minorHAnsi"/>
          <w:sz w:val="26"/>
        </w:rPr>
        <w:t xml:space="preserve">PRESENT and not </w:t>
      </w:r>
      <w:proofErr w:type="gramStart"/>
      <w:r>
        <w:rPr>
          <w:rFonts w:asciiTheme="minorHAnsi" w:hAnsiTheme="minorHAnsi" w:cstheme="minorHAnsi"/>
          <w:sz w:val="26"/>
        </w:rPr>
        <w:t>voting:</w:t>
      </w:r>
      <w:proofErr w:type="gramEnd"/>
      <w:r>
        <w:rPr>
          <w:rFonts w:asciiTheme="minorHAnsi" w:hAnsiTheme="minorHAnsi" w:cstheme="minorHAnsi"/>
          <w:sz w:val="26"/>
        </w:rPr>
        <w:t xml:space="preserve"> none</w:t>
      </w:r>
    </w:p>
    <w:p w14:paraId="24AC2C76" w14:textId="4B3B1474" w:rsidR="00A708C5" w:rsidRPr="00552F49" w:rsidRDefault="00A708C5" w:rsidP="00A708C5">
      <w:pPr>
        <w:pStyle w:val="BodyText"/>
        <w:rPr>
          <w:rFonts w:asciiTheme="minorHAnsi" w:hAnsiTheme="minorHAnsi" w:cstheme="minorHAnsi"/>
          <w:sz w:val="26"/>
        </w:rPr>
      </w:pPr>
      <w:r>
        <w:rPr>
          <w:rFonts w:asciiTheme="minorHAnsi" w:hAnsiTheme="minorHAnsi" w:cstheme="minorHAnsi"/>
          <w:sz w:val="26"/>
        </w:rPr>
        <w:t xml:space="preserve">ABSENT: </w:t>
      </w:r>
      <w:r w:rsidR="00BF3E6D">
        <w:rPr>
          <w:rFonts w:asciiTheme="minorHAnsi" w:hAnsiTheme="minorHAnsi" w:cstheme="minorHAnsi"/>
          <w:sz w:val="26"/>
        </w:rPr>
        <w:t>Mike Asselta</w:t>
      </w:r>
    </w:p>
    <w:p w14:paraId="66970ADF" w14:textId="77777777" w:rsidR="00761486" w:rsidRPr="00552F49" w:rsidRDefault="00761486">
      <w:pPr>
        <w:pStyle w:val="BodyText"/>
        <w:rPr>
          <w:rFonts w:asciiTheme="minorHAnsi" w:hAnsiTheme="minorHAnsi" w:cstheme="minorHAnsi"/>
          <w:sz w:val="26"/>
        </w:rPr>
      </w:pPr>
      <w:r w:rsidRPr="00552F49">
        <w:rPr>
          <w:rFonts w:asciiTheme="minorHAnsi" w:hAnsiTheme="minorHAnsi" w:cstheme="minorHAnsi"/>
          <w:sz w:val="26"/>
        </w:rPr>
        <w:br/>
        <w:t>Visit Texas.gov/</w:t>
      </w:r>
      <w:proofErr w:type="spellStart"/>
      <w:r w:rsidRPr="00552F49">
        <w:rPr>
          <w:rFonts w:asciiTheme="minorHAnsi" w:hAnsiTheme="minorHAnsi" w:cstheme="minorHAnsi"/>
          <w:sz w:val="26"/>
        </w:rPr>
        <w:t>PropertyTaxes</w:t>
      </w:r>
      <w:proofErr w:type="spellEnd"/>
      <w:r w:rsidRPr="00552F49">
        <w:rPr>
          <w:rFonts w:asciiTheme="minorHAnsi" w:hAnsiTheme="minorHAnsi" w:cstheme="minorHAnsi"/>
          <w:sz w:val="26"/>
        </w:rPr>
        <w:t xml:space="preserve"> to find a link to your local property tax database on which you can easily access information regarding your property taxes, including information about proposed tax rates and scheduled public hearings of each entity that taxes your property.</w:t>
      </w:r>
      <w:r w:rsidRPr="00552F49">
        <w:rPr>
          <w:rFonts w:asciiTheme="minorHAnsi" w:hAnsiTheme="minorHAnsi" w:cstheme="minorHAnsi"/>
          <w:sz w:val="26"/>
        </w:rPr>
        <w:br/>
      </w:r>
      <w:r w:rsidRPr="00552F49">
        <w:rPr>
          <w:rFonts w:asciiTheme="minorHAnsi" w:hAnsiTheme="minorHAnsi" w:cstheme="minorHAnsi"/>
          <w:sz w:val="26"/>
        </w:rPr>
        <w:br/>
        <w:t>The 86th Texas Legislature modified the manner in which the voter-approval tax rate is calculated to limit the rate of growth of property taxes in the state.</w:t>
      </w:r>
      <w:r w:rsidRPr="00552F49">
        <w:rPr>
          <w:rFonts w:asciiTheme="minorHAnsi" w:hAnsiTheme="minorHAnsi" w:cstheme="minorHAnsi"/>
          <w:sz w:val="26"/>
        </w:rPr>
        <w:br/>
      </w:r>
      <w:r w:rsidRPr="00552F49">
        <w:rPr>
          <w:rFonts w:asciiTheme="minorHAnsi" w:hAnsiTheme="minorHAnsi" w:cstheme="minorHAnsi"/>
          <w:sz w:val="26"/>
        </w:rPr>
        <w:br/>
        <w:t xml:space="preserve">The following table compares the taxes imposed on the average residence homestead by </w:t>
      </w:r>
      <w:r w:rsidR="00BD427C" w:rsidRPr="00552F49">
        <w:rPr>
          <w:rFonts w:asciiTheme="minorHAnsi" w:hAnsiTheme="minorHAnsi" w:cstheme="minorHAnsi"/>
          <w:sz w:val="26"/>
        </w:rPr>
        <w:t xml:space="preserve">the </w:t>
      </w:r>
      <w:r w:rsidRPr="00552F49">
        <w:rPr>
          <w:rFonts w:asciiTheme="minorHAnsi" w:hAnsiTheme="minorHAnsi" w:cstheme="minorHAnsi"/>
          <w:sz w:val="26"/>
        </w:rPr>
        <w:t xml:space="preserve">Town of Westlake last year to the taxes proposed to be imposed on the average residence homestead by </w:t>
      </w:r>
      <w:r w:rsidR="006D36DA" w:rsidRPr="00552F49">
        <w:rPr>
          <w:rFonts w:asciiTheme="minorHAnsi" w:hAnsiTheme="minorHAnsi" w:cstheme="minorHAnsi"/>
          <w:sz w:val="26"/>
        </w:rPr>
        <w:t xml:space="preserve">the </w:t>
      </w:r>
      <w:r w:rsidRPr="00552F49">
        <w:rPr>
          <w:rFonts w:asciiTheme="minorHAnsi" w:hAnsiTheme="minorHAnsi" w:cstheme="minorHAnsi"/>
          <w:sz w:val="26"/>
        </w:rPr>
        <w:t xml:space="preserve">Town </w:t>
      </w:r>
      <w:r w:rsidRPr="00552F49">
        <w:rPr>
          <w:rFonts w:asciiTheme="minorHAnsi" w:hAnsiTheme="minorHAnsi" w:cstheme="minorHAnsi"/>
          <w:sz w:val="26"/>
        </w:rPr>
        <w:lastRenderedPageBreak/>
        <w:t>of Westlake this year.</w:t>
      </w:r>
    </w:p>
    <w:p w14:paraId="4B88EA4C" w14:textId="77777777" w:rsidR="00BD427C" w:rsidRPr="00552F49" w:rsidRDefault="00BD427C">
      <w:pPr>
        <w:pStyle w:val="BodyText"/>
        <w:rPr>
          <w:rFonts w:asciiTheme="minorHAnsi" w:hAnsiTheme="minorHAnsi" w:cstheme="minorHAnsi"/>
          <w:sz w:val="26"/>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548"/>
        <w:gridCol w:w="2535"/>
        <w:gridCol w:w="2535"/>
        <w:gridCol w:w="2882"/>
      </w:tblGrid>
      <w:tr w:rsidR="00761486" w:rsidRPr="00552F49" w14:paraId="192DCA86" w14:textId="77777777">
        <w:tc>
          <w:tcPr>
            <w:tcW w:w="2548" w:type="dxa"/>
            <w:tcBorders>
              <w:top w:val="single" w:sz="8" w:space="0" w:color="C0C0C0"/>
              <w:left w:val="single" w:sz="8" w:space="0" w:color="C0C0C0"/>
              <w:bottom w:val="single" w:sz="8" w:space="0" w:color="C0C0C0"/>
            </w:tcBorders>
            <w:shd w:val="clear" w:color="auto" w:fill="auto"/>
          </w:tcPr>
          <w:p w14:paraId="5E9144EB" w14:textId="77777777" w:rsidR="00761486" w:rsidRPr="00552F49" w:rsidRDefault="00761486">
            <w:pPr>
              <w:pStyle w:val="TableContents"/>
              <w:rPr>
                <w:rFonts w:asciiTheme="minorHAnsi" w:hAnsiTheme="minorHAnsi" w:cstheme="minorHAnsi"/>
                <w:sz w:val="4"/>
                <w:szCs w:val="4"/>
              </w:rPr>
            </w:pPr>
          </w:p>
        </w:tc>
        <w:tc>
          <w:tcPr>
            <w:tcW w:w="2535" w:type="dxa"/>
            <w:tcBorders>
              <w:top w:val="single" w:sz="8" w:space="0" w:color="C0C0C0"/>
              <w:left w:val="single" w:sz="8" w:space="0" w:color="C0C0C0"/>
              <w:bottom w:val="single" w:sz="8" w:space="0" w:color="C0C0C0"/>
            </w:tcBorders>
            <w:shd w:val="clear" w:color="auto" w:fill="auto"/>
          </w:tcPr>
          <w:p w14:paraId="060DC703" w14:textId="788E11A2" w:rsidR="00761486" w:rsidRPr="00552F49" w:rsidRDefault="00BF3E6D">
            <w:pPr>
              <w:pStyle w:val="TableContents"/>
              <w:jc w:val="center"/>
              <w:rPr>
                <w:rFonts w:asciiTheme="minorHAnsi" w:hAnsiTheme="minorHAnsi" w:cstheme="minorHAnsi"/>
                <w:b/>
                <w:sz w:val="26"/>
              </w:rPr>
            </w:pPr>
            <w:r>
              <w:rPr>
                <w:rFonts w:asciiTheme="minorHAnsi" w:hAnsiTheme="minorHAnsi" w:cstheme="minorHAnsi"/>
                <w:b/>
                <w:sz w:val="26"/>
              </w:rPr>
              <w:t>2023</w:t>
            </w:r>
          </w:p>
        </w:tc>
        <w:tc>
          <w:tcPr>
            <w:tcW w:w="2535" w:type="dxa"/>
            <w:tcBorders>
              <w:top w:val="single" w:sz="8" w:space="0" w:color="C0C0C0"/>
              <w:left w:val="single" w:sz="8" w:space="0" w:color="C0C0C0"/>
              <w:bottom w:val="single" w:sz="8" w:space="0" w:color="C0C0C0"/>
            </w:tcBorders>
            <w:shd w:val="clear" w:color="auto" w:fill="auto"/>
          </w:tcPr>
          <w:p w14:paraId="5998772F" w14:textId="10C66F92" w:rsidR="00761486" w:rsidRPr="00552F49" w:rsidRDefault="00BF3E6D">
            <w:pPr>
              <w:pStyle w:val="TableContents"/>
              <w:jc w:val="center"/>
              <w:rPr>
                <w:rFonts w:asciiTheme="minorHAnsi" w:hAnsiTheme="minorHAnsi" w:cstheme="minorHAnsi"/>
                <w:b/>
                <w:sz w:val="26"/>
              </w:rPr>
            </w:pPr>
            <w:r>
              <w:rPr>
                <w:rFonts w:asciiTheme="minorHAnsi" w:hAnsiTheme="minorHAnsi" w:cstheme="minorHAnsi"/>
                <w:b/>
                <w:sz w:val="26"/>
              </w:rPr>
              <w:t>2024</w:t>
            </w:r>
          </w:p>
        </w:tc>
        <w:tc>
          <w:tcPr>
            <w:tcW w:w="2882" w:type="dxa"/>
            <w:tcBorders>
              <w:top w:val="single" w:sz="8" w:space="0" w:color="C0C0C0"/>
              <w:left w:val="single" w:sz="8" w:space="0" w:color="C0C0C0"/>
              <w:bottom w:val="single" w:sz="8" w:space="0" w:color="C0C0C0"/>
              <w:right w:val="single" w:sz="8" w:space="0" w:color="C0C0C0"/>
            </w:tcBorders>
            <w:shd w:val="clear" w:color="auto" w:fill="auto"/>
          </w:tcPr>
          <w:p w14:paraId="49212FA6" w14:textId="77777777" w:rsidR="00761486" w:rsidRPr="00552F49" w:rsidRDefault="00761486">
            <w:pPr>
              <w:pStyle w:val="TableContents"/>
              <w:jc w:val="center"/>
              <w:rPr>
                <w:rFonts w:asciiTheme="minorHAnsi" w:hAnsiTheme="minorHAnsi" w:cstheme="minorHAnsi"/>
                <w:b/>
                <w:sz w:val="26"/>
              </w:rPr>
            </w:pPr>
            <w:r w:rsidRPr="00552F49">
              <w:rPr>
                <w:rFonts w:asciiTheme="minorHAnsi" w:hAnsiTheme="minorHAnsi" w:cstheme="minorHAnsi"/>
                <w:b/>
                <w:sz w:val="26"/>
              </w:rPr>
              <w:t>Change</w:t>
            </w:r>
          </w:p>
        </w:tc>
      </w:tr>
      <w:tr w:rsidR="00761486" w:rsidRPr="00552F49" w14:paraId="3D94E689" w14:textId="77777777">
        <w:tc>
          <w:tcPr>
            <w:tcW w:w="2548" w:type="dxa"/>
            <w:tcBorders>
              <w:left w:val="single" w:sz="8" w:space="0" w:color="C0C0C0"/>
              <w:bottom w:val="single" w:sz="8" w:space="0" w:color="C0C0C0"/>
            </w:tcBorders>
            <w:shd w:val="clear" w:color="auto" w:fill="auto"/>
          </w:tcPr>
          <w:p w14:paraId="0CBF3AA5" w14:textId="77777777"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b/>
                <w:sz w:val="26"/>
              </w:rPr>
              <w:t>Total tax rate (per $100 of value)</w:t>
            </w:r>
            <w:r w:rsidRPr="00552F49">
              <w:rPr>
                <w:rFonts w:asciiTheme="minorHAnsi" w:hAnsiTheme="minorHAnsi" w:cstheme="minorHAnsi"/>
                <w:sz w:val="26"/>
              </w:rPr>
              <w:t xml:space="preserve"> </w:t>
            </w:r>
          </w:p>
        </w:tc>
        <w:tc>
          <w:tcPr>
            <w:tcW w:w="2535" w:type="dxa"/>
            <w:tcBorders>
              <w:left w:val="single" w:sz="8" w:space="0" w:color="C0C0C0"/>
              <w:bottom w:val="single" w:sz="8" w:space="0" w:color="C0C0C0"/>
            </w:tcBorders>
            <w:shd w:val="clear" w:color="auto" w:fill="auto"/>
          </w:tcPr>
          <w:p w14:paraId="1F3975C1" w14:textId="77777777"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 xml:space="preserve">$0.16788 </w:t>
            </w:r>
          </w:p>
        </w:tc>
        <w:tc>
          <w:tcPr>
            <w:tcW w:w="2535" w:type="dxa"/>
            <w:tcBorders>
              <w:left w:val="single" w:sz="8" w:space="0" w:color="C0C0C0"/>
              <w:bottom w:val="single" w:sz="8" w:space="0" w:color="C0C0C0"/>
            </w:tcBorders>
            <w:shd w:val="clear" w:color="auto" w:fill="auto"/>
          </w:tcPr>
          <w:p w14:paraId="7A672E39" w14:textId="77777777"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 xml:space="preserve">$0.16788 </w:t>
            </w:r>
          </w:p>
        </w:tc>
        <w:tc>
          <w:tcPr>
            <w:tcW w:w="2882" w:type="dxa"/>
            <w:tcBorders>
              <w:left w:val="single" w:sz="8" w:space="0" w:color="C0C0C0"/>
              <w:bottom w:val="single" w:sz="8" w:space="0" w:color="C0C0C0"/>
              <w:right w:val="single" w:sz="8" w:space="0" w:color="C0C0C0"/>
            </w:tcBorders>
            <w:shd w:val="clear" w:color="auto" w:fill="auto"/>
          </w:tcPr>
          <w:p w14:paraId="63653AFD" w14:textId="77777777" w:rsidR="00761486" w:rsidRPr="00552F49" w:rsidRDefault="00761486">
            <w:pPr>
              <w:pStyle w:val="TableContents"/>
              <w:rPr>
                <w:rFonts w:asciiTheme="minorHAnsi" w:hAnsiTheme="minorHAnsi" w:cstheme="minorHAnsi"/>
                <w:sz w:val="26"/>
              </w:rPr>
            </w:pPr>
            <w:r w:rsidRPr="00552F49">
              <w:rPr>
                <w:rFonts w:asciiTheme="minorHAnsi" w:hAnsiTheme="minorHAnsi" w:cstheme="minorHAnsi"/>
                <w:sz w:val="26"/>
              </w:rPr>
              <w:t xml:space="preserve">increase of 0.00000, or 0.00% </w:t>
            </w:r>
          </w:p>
        </w:tc>
      </w:tr>
      <w:tr w:rsidR="00BF3E6D" w:rsidRPr="00552F49" w14:paraId="0F1962CD" w14:textId="77777777">
        <w:tc>
          <w:tcPr>
            <w:tcW w:w="2548" w:type="dxa"/>
            <w:tcBorders>
              <w:left w:val="single" w:sz="8" w:space="0" w:color="C0C0C0"/>
              <w:bottom w:val="single" w:sz="8" w:space="0" w:color="C0C0C0"/>
            </w:tcBorders>
            <w:shd w:val="clear" w:color="auto" w:fill="auto"/>
          </w:tcPr>
          <w:p w14:paraId="145CDB75" w14:textId="77777777" w:rsidR="00BF3E6D" w:rsidRPr="00552F49" w:rsidRDefault="00BF3E6D" w:rsidP="00BF3E6D">
            <w:pPr>
              <w:pStyle w:val="TableContents"/>
              <w:rPr>
                <w:rFonts w:asciiTheme="minorHAnsi" w:hAnsiTheme="minorHAnsi" w:cstheme="minorHAnsi"/>
                <w:sz w:val="26"/>
              </w:rPr>
            </w:pPr>
            <w:r w:rsidRPr="00552F49">
              <w:rPr>
                <w:rFonts w:asciiTheme="minorHAnsi" w:hAnsiTheme="minorHAnsi" w:cstheme="minorHAnsi"/>
                <w:b/>
                <w:sz w:val="26"/>
              </w:rPr>
              <w:t>Average homestead taxable value</w:t>
            </w:r>
            <w:r w:rsidRPr="00552F49">
              <w:rPr>
                <w:rFonts w:asciiTheme="minorHAnsi" w:hAnsiTheme="minorHAnsi" w:cstheme="minorHAnsi"/>
                <w:sz w:val="26"/>
              </w:rPr>
              <w:t xml:space="preserve"> </w:t>
            </w:r>
          </w:p>
        </w:tc>
        <w:tc>
          <w:tcPr>
            <w:tcW w:w="2535" w:type="dxa"/>
            <w:tcBorders>
              <w:left w:val="single" w:sz="8" w:space="0" w:color="C0C0C0"/>
              <w:bottom w:val="single" w:sz="8" w:space="0" w:color="C0C0C0"/>
            </w:tcBorders>
            <w:shd w:val="clear" w:color="auto" w:fill="auto"/>
          </w:tcPr>
          <w:p w14:paraId="495BC822" w14:textId="504EF081" w:rsidR="00BF3E6D" w:rsidRPr="00552F49" w:rsidRDefault="00BF3E6D" w:rsidP="00BF3E6D">
            <w:pPr>
              <w:pStyle w:val="TableContents"/>
              <w:rPr>
                <w:rFonts w:asciiTheme="minorHAnsi" w:hAnsiTheme="minorHAnsi" w:cstheme="minorHAnsi"/>
                <w:sz w:val="26"/>
              </w:rPr>
            </w:pPr>
            <w:r>
              <w:rPr>
                <w:rFonts w:asciiTheme="minorHAnsi" w:hAnsiTheme="minorHAnsi" w:cstheme="minorHAnsi"/>
                <w:sz w:val="26"/>
              </w:rPr>
              <w:t>$2,188,936</w:t>
            </w:r>
          </w:p>
        </w:tc>
        <w:tc>
          <w:tcPr>
            <w:tcW w:w="2535" w:type="dxa"/>
            <w:tcBorders>
              <w:left w:val="single" w:sz="8" w:space="0" w:color="C0C0C0"/>
              <w:bottom w:val="single" w:sz="8" w:space="0" w:color="C0C0C0"/>
            </w:tcBorders>
            <w:shd w:val="clear" w:color="auto" w:fill="auto"/>
          </w:tcPr>
          <w:p w14:paraId="611995C5" w14:textId="221AF9E2" w:rsidR="00BF3E6D" w:rsidRPr="00552F49" w:rsidRDefault="00BF3E6D" w:rsidP="00BF3E6D">
            <w:pPr>
              <w:pStyle w:val="TableContents"/>
              <w:rPr>
                <w:rFonts w:asciiTheme="minorHAnsi" w:hAnsiTheme="minorHAnsi" w:cstheme="minorHAnsi"/>
                <w:sz w:val="26"/>
              </w:rPr>
            </w:pPr>
            <w:r>
              <w:rPr>
                <w:rFonts w:asciiTheme="minorHAnsi" w:hAnsiTheme="minorHAnsi" w:cstheme="minorHAnsi"/>
                <w:sz w:val="26"/>
              </w:rPr>
              <w:t>$2,370,305</w:t>
            </w:r>
          </w:p>
        </w:tc>
        <w:tc>
          <w:tcPr>
            <w:tcW w:w="2882" w:type="dxa"/>
            <w:tcBorders>
              <w:left w:val="single" w:sz="8" w:space="0" w:color="C0C0C0"/>
              <w:bottom w:val="single" w:sz="8" w:space="0" w:color="C0C0C0"/>
              <w:right w:val="single" w:sz="8" w:space="0" w:color="C0C0C0"/>
            </w:tcBorders>
            <w:shd w:val="clear" w:color="auto" w:fill="auto"/>
          </w:tcPr>
          <w:p w14:paraId="2D93831B" w14:textId="30580F23" w:rsidR="00BF3E6D" w:rsidRPr="00552F49" w:rsidRDefault="00BF3E6D" w:rsidP="00BF3E6D">
            <w:pPr>
              <w:pStyle w:val="TableContents"/>
              <w:rPr>
                <w:rFonts w:asciiTheme="minorHAnsi" w:hAnsiTheme="minorHAnsi" w:cstheme="minorHAnsi"/>
                <w:sz w:val="26"/>
              </w:rPr>
            </w:pPr>
            <w:r w:rsidRPr="00552F49">
              <w:rPr>
                <w:rFonts w:asciiTheme="minorHAnsi" w:hAnsiTheme="minorHAnsi" w:cstheme="minorHAnsi"/>
                <w:sz w:val="26"/>
              </w:rPr>
              <w:t xml:space="preserve">increase of </w:t>
            </w:r>
            <w:r>
              <w:rPr>
                <w:rFonts w:asciiTheme="minorHAnsi" w:hAnsiTheme="minorHAnsi" w:cstheme="minorHAnsi"/>
                <w:sz w:val="26"/>
              </w:rPr>
              <w:t>181</w:t>
            </w:r>
            <w:r w:rsidRPr="00552F49">
              <w:rPr>
                <w:rFonts w:asciiTheme="minorHAnsi" w:hAnsiTheme="minorHAnsi" w:cstheme="minorHAnsi"/>
                <w:sz w:val="26"/>
              </w:rPr>
              <w:t>,</w:t>
            </w:r>
            <w:r>
              <w:rPr>
                <w:rFonts w:asciiTheme="minorHAnsi" w:hAnsiTheme="minorHAnsi" w:cstheme="minorHAnsi"/>
                <w:sz w:val="26"/>
              </w:rPr>
              <w:t>369</w:t>
            </w:r>
            <w:r w:rsidRPr="00552F49">
              <w:rPr>
                <w:rFonts w:asciiTheme="minorHAnsi" w:hAnsiTheme="minorHAnsi" w:cstheme="minorHAnsi"/>
                <w:sz w:val="26"/>
              </w:rPr>
              <w:t xml:space="preserve">, or </w:t>
            </w:r>
            <w:r>
              <w:rPr>
                <w:rFonts w:asciiTheme="minorHAnsi" w:hAnsiTheme="minorHAnsi" w:cstheme="minorHAnsi"/>
                <w:sz w:val="26"/>
              </w:rPr>
              <w:t>8</w:t>
            </w:r>
            <w:r w:rsidRPr="00552F49">
              <w:rPr>
                <w:rFonts w:asciiTheme="minorHAnsi" w:hAnsiTheme="minorHAnsi" w:cstheme="minorHAnsi"/>
                <w:sz w:val="26"/>
              </w:rPr>
              <w:t>.</w:t>
            </w:r>
            <w:r>
              <w:rPr>
                <w:rFonts w:asciiTheme="minorHAnsi" w:hAnsiTheme="minorHAnsi" w:cstheme="minorHAnsi"/>
                <w:sz w:val="26"/>
              </w:rPr>
              <w:t>29</w:t>
            </w:r>
            <w:r w:rsidRPr="00552F49">
              <w:rPr>
                <w:rFonts w:asciiTheme="minorHAnsi" w:hAnsiTheme="minorHAnsi" w:cstheme="minorHAnsi"/>
                <w:sz w:val="26"/>
              </w:rPr>
              <w:t xml:space="preserve">% </w:t>
            </w:r>
          </w:p>
        </w:tc>
      </w:tr>
      <w:tr w:rsidR="00BF3E6D" w:rsidRPr="00552F49" w14:paraId="5C8217F6" w14:textId="77777777">
        <w:tc>
          <w:tcPr>
            <w:tcW w:w="2548" w:type="dxa"/>
            <w:tcBorders>
              <w:left w:val="single" w:sz="8" w:space="0" w:color="C0C0C0"/>
              <w:bottom w:val="single" w:sz="8" w:space="0" w:color="C0C0C0"/>
            </w:tcBorders>
            <w:shd w:val="clear" w:color="auto" w:fill="auto"/>
          </w:tcPr>
          <w:p w14:paraId="5BF00A98" w14:textId="77777777" w:rsidR="00BF3E6D" w:rsidRPr="00552F49" w:rsidRDefault="00BF3E6D" w:rsidP="00BF3E6D">
            <w:pPr>
              <w:pStyle w:val="TableContents"/>
              <w:rPr>
                <w:rFonts w:asciiTheme="minorHAnsi" w:hAnsiTheme="minorHAnsi" w:cstheme="minorHAnsi"/>
                <w:sz w:val="26"/>
              </w:rPr>
            </w:pPr>
            <w:r w:rsidRPr="00552F49">
              <w:rPr>
                <w:rFonts w:asciiTheme="minorHAnsi" w:hAnsiTheme="minorHAnsi" w:cstheme="minorHAnsi"/>
                <w:b/>
                <w:sz w:val="26"/>
              </w:rPr>
              <w:t>Tax on average homestead</w:t>
            </w:r>
            <w:r w:rsidRPr="00552F49">
              <w:rPr>
                <w:rFonts w:asciiTheme="minorHAnsi" w:hAnsiTheme="minorHAnsi" w:cstheme="minorHAnsi"/>
                <w:sz w:val="26"/>
              </w:rPr>
              <w:t xml:space="preserve"> </w:t>
            </w:r>
          </w:p>
        </w:tc>
        <w:tc>
          <w:tcPr>
            <w:tcW w:w="2535" w:type="dxa"/>
            <w:tcBorders>
              <w:left w:val="single" w:sz="8" w:space="0" w:color="C0C0C0"/>
              <w:bottom w:val="single" w:sz="8" w:space="0" w:color="C0C0C0"/>
            </w:tcBorders>
            <w:shd w:val="clear" w:color="auto" w:fill="auto"/>
          </w:tcPr>
          <w:p w14:paraId="22D344EF" w14:textId="6B47D32A" w:rsidR="00BF3E6D" w:rsidRPr="00552F49" w:rsidRDefault="00BF3E6D" w:rsidP="00BF3E6D">
            <w:pPr>
              <w:pStyle w:val="TableContents"/>
              <w:rPr>
                <w:rFonts w:asciiTheme="minorHAnsi" w:hAnsiTheme="minorHAnsi" w:cstheme="minorHAnsi"/>
                <w:sz w:val="26"/>
              </w:rPr>
            </w:pPr>
            <w:r>
              <w:rPr>
                <w:rFonts w:asciiTheme="minorHAnsi" w:hAnsiTheme="minorHAnsi" w:cstheme="minorHAnsi"/>
                <w:sz w:val="26"/>
              </w:rPr>
              <w:t>$3,674.79</w:t>
            </w:r>
          </w:p>
        </w:tc>
        <w:tc>
          <w:tcPr>
            <w:tcW w:w="2535" w:type="dxa"/>
            <w:tcBorders>
              <w:left w:val="single" w:sz="8" w:space="0" w:color="C0C0C0"/>
              <w:bottom w:val="single" w:sz="8" w:space="0" w:color="C0C0C0"/>
            </w:tcBorders>
            <w:shd w:val="clear" w:color="auto" w:fill="auto"/>
          </w:tcPr>
          <w:p w14:paraId="1E0844E4" w14:textId="437E9C88" w:rsidR="00BF3E6D" w:rsidRPr="00552F49" w:rsidRDefault="00BF3E6D" w:rsidP="00BF3E6D">
            <w:pPr>
              <w:pStyle w:val="TableContents"/>
              <w:rPr>
                <w:rFonts w:asciiTheme="minorHAnsi" w:hAnsiTheme="minorHAnsi" w:cstheme="minorHAnsi"/>
                <w:sz w:val="26"/>
              </w:rPr>
            </w:pPr>
            <w:r>
              <w:rPr>
                <w:rFonts w:asciiTheme="minorHAnsi" w:hAnsiTheme="minorHAnsi" w:cstheme="minorHAnsi"/>
                <w:sz w:val="26"/>
              </w:rPr>
              <w:t>$3,979.27</w:t>
            </w:r>
          </w:p>
        </w:tc>
        <w:tc>
          <w:tcPr>
            <w:tcW w:w="2882" w:type="dxa"/>
            <w:tcBorders>
              <w:left w:val="single" w:sz="8" w:space="0" w:color="C0C0C0"/>
              <w:bottom w:val="single" w:sz="8" w:space="0" w:color="C0C0C0"/>
              <w:right w:val="single" w:sz="8" w:space="0" w:color="C0C0C0"/>
            </w:tcBorders>
            <w:shd w:val="clear" w:color="auto" w:fill="auto"/>
          </w:tcPr>
          <w:p w14:paraId="3E479DEB" w14:textId="4AECD6D5" w:rsidR="00BF3E6D" w:rsidRPr="00552F49" w:rsidRDefault="00BF3E6D" w:rsidP="00BF3E6D">
            <w:pPr>
              <w:pStyle w:val="TableContents"/>
              <w:rPr>
                <w:rFonts w:asciiTheme="minorHAnsi" w:hAnsiTheme="minorHAnsi" w:cstheme="minorHAnsi"/>
                <w:sz w:val="26"/>
              </w:rPr>
            </w:pPr>
            <w:r w:rsidRPr="00552F49">
              <w:rPr>
                <w:rFonts w:asciiTheme="minorHAnsi" w:hAnsiTheme="minorHAnsi" w:cstheme="minorHAnsi"/>
                <w:sz w:val="26"/>
              </w:rPr>
              <w:t>increase of 3</w:t>
            </w:r>
            <w:r>
              <w:rPr>
                <w:rFonts w:asciiTheme="minorHAnsi" w:hAnsiTheme="minorHAnsi" w:cstheme="minorHAnsi"/>
                <w:sz w:val="26"/>
              </w:rPr>
              <w:t>04</w:t>
            </w:r>
            <w:r w:rsidRPr="00552F49">
              <w:rPr>
                <w:rFonts w:asciiTheme="minorHAnsi" w:hAnsiTheme="minorHAnsi" w:cstheme="minorHAnsi"/>
                <w:sz w:val="26"/>
              </w:rPr>
              <w:t>.4</w:t>
            </w:r>
            <w:r>
              <w:rPr>
                <w:rFonts w:asciiTheme="minorHAnsi" w:hAnsiTheme="minorHAnsi" w:cstheme="minorHAnsi"/>
                <w:sz w:val="26"/>
              </w:rPr>
              <w:t>8</w:t>
            </w:r>
            <w:r w:rsidRPr="00552F49">
              <w:rPr>
                <w:rFonts w:asciiTheme="minorHAnsi" w:hAnsiTheme="minorHAnsi" w:cstheme="minorHAnsi"/>
                <w:sz w:val="26"/>
              </w:rPr>
              <w:t xml:space="preserve">, or </w:t>
            </w:r>
            <w:r>
              <w:rPr>
                <w:rFonts w:asciiTheme="minorHAnsi" w:hAnsiTheme="minorHAnsi" w:cstheme="minorHAnsi"/>
                <w:sz w:val="26"/>
              </w:rPr>
              <w:t>8</w:t>
            </w:r>
            <w:r w:rsidRPr="00552F49">
              <w:rPr>
                <w:rFonts w:asciiTheme="minorHAnsi" w:hAnsiTheme="minorHAnsi" w:cstheme="minorHAnsi"/>
                <w:sz w:val="26"/>
              </w:rPr>
              <w:t>.</w:t>
            </w:r>
            <w:r>
              <w:rPr>
                <w:rFonts w:asciiTheme="minorHAnsi" w:hAnsiTheme="minorHAnsi" w:cstheme="minorHAnsi"/>
                <w:sz w:val="26"/>
              </w:rPr>
              <w:t>29</w:t>
            </w:r>
            <w:r w:rsidRPr="00552F49">
              <w:rPr>
                <w:rFonts w:asciiTheme="minorHAnsi" w:hAnsiTheme="minorHAnsi" w:cstheme="minorHAnsi"/>
                <w:sz w:val="26"/>
              </w:rPr>
              <w:t xml:space="preserve">% </w:t>
            </w:r>
          </w:p>
        </w:tc>
      </w:tr>
      <w:tr w:rsidR="00BF3E6D" w:rsidRPr="00552F49" w14:paraId="17C609CE" w14:textId="77777777">
        <w:tc>
          <w:tcPr>
            <w:tcW w:w="2548" w:type="dxa"/>
            <w:tcBorders>
              <w:left w:val="single" w:sz="8" w:space="0" w:color="C0C0C0"/>
              <w:bottom w:val="single" w:sz="8" w:space="0" w:color="C0C0C0"/>
            </w:tcBorders>
            <w:shd w:val="clear" w:color="auto" w:fill="auto"/>
          </w:tcPr>
          <w:p w14:paraId="05DE1F2C" w14:textId="77777777" w:rsidR="00BF3E6D" w:rsidRPr="00552F49" w:rsidRDefault="00BF3E6D" w:rsidP="00BF3E6D">
            <w:pPr>
              <w:pStyle w:val="TableContents"/>
              <w:rPr>
                <w:rFonts w:asciiTheme="minorHAnsi" w:hAnsiTheme="minorHAnsi" w:cstheme="minorHAnsi"/>
                <w:sz w:val="26"/>
              </w:rPr>
            </w:pPr>
            <w:r w:rsidRPr="00552F49">
              <w:rPr>
                <w:rFonts w:asciiTheme="minorHAnsi" w:hAnsiTheme="minorHAnsi" w:cstheme="minorHAnsi"/>
                <w:b/>
                <w:sz w:val="26"/>
              </w:rPr>
              <w:t>Total tax levy on all properties</w:t>
            </w:r>
            <w:r w:rsidRPr="00552F49">
              <w:rPr>
                <w:rFonts w:asciiTheme="minorHAnsi" w:hAnsiTheme="minorHAnsi" w:cstheme="minorHAnsi"/>
                <w:sz w:val="26"/>
              </w:rPr>
              <w:t xml:space="preserve"> </w:t>
            </w:r>
          </w:p>
        </w:tc>
        <w:tc>
          <w:tcPr>
            <w:tcW w:w="2535" w:type="dxa"/>
            <w:tcBorders>
              <w:left w:val="single" w:sz="8" w:space="0" w:color="C0C0C0"/>
              <w:bottom w:val="single" w:sz="8" w:space="0" w:color="C0C0C0"/>
            </w:tcBorders>
            <w:shd w:val="clear" w:color="auto" w:fill="auto"/>
          </w:tcPr>
          <w:p w14:paraId="355E968E" w14:textId="78737819" w:rsidR="00BF3E6D" w:rsidRPr="00552F49" w:rsidRDefault="00BF3E6D" w:rsidP="00BF3E6D">
            <w:pPr>
              <w:pStyle w:val="TableContents"/>
              <w:rPr>
                <w:rFonts w:asciiTheme="minorHAnsi" w:hAnsiTheme="minorHAnsi" w:cstheme="minorHAnsi"/>
                <w:sz w:val="26"/>
              </w:rPr>
            </w:pPr>
            <w:r>
              <w:rPr>
                <w:rFonts w:asciiTheme="minorHAnsi" w:hAnsiTheme="minorHAnsi" w:cstheme="minorHAnsi"/>
                <w:sz w:val="26"/>
              </w:rPr>
              <w:t>$4,143,453</w:t>
            </w:r>
          </w:p>
        </w:tc>
        <w:tc>
          <w:tcPr>
            <w:tcW w:w="2535" w:type="dxa"/>
            <w:tcBorders>
              <w:left w:val="single" w:sz="8" w:space="0" w:color="C0C0C0"/>
              <w:bottom w:val="single" w:sz="8" w:space="0" w:color="C0C0C0"/>
            </w:tcBorders>
            <w:shd w:val="clear" w:color="auto" w:fill="auto"/>
          </w:tcPr>
          <w:p w14:paraId="08C28893" w14:textId="486AEE1C" w:rsidR="00BF3E6D" w:rsidRPr="00552F49" w:rsidRDefault="00BF3E6D" w:rsidP="00BF3E6D">
            <w:pPr>
              <w:pStyle w:val="TableContents"/>
              <w:rPr>
                <w:rFonts w:asciiTheme="minorHAnsi" w:hAnsiTheme="minorHAnsi" w:cstheme="minorHAnsi"/>
                <w:sz w:val="26"/>
              </w:rPr>
            </w:pPr>
            <w:r>
              <w:rPr>
                <w:rFonts w:asciiTheme="minorHAnsi" w:hAnsiTheme="minorHAnsi" w:cstheme="minorHAnsi"/>
                <w:sz w:val="26"/>
              </w:rPr>
              <w:t>$4,088,747</w:t>
            </w:r>
          </w:p>
        </w:tc>
        <w:tc>
          <w:tcPr>
            <w:tcW w:w="2882" w:type="dxa"/>
            <w:tcBorders>
              <w:left w:val="single" w:sz="8" w:space="0" w:color="C0C0C0"/>
              <w:bottom w:val="single" w:sz="8" w:space="0" w:color="C0C0C0"/>
              <w:right w:val="single" w:sz="8" w:space="0" w:color="C0C0C0"/>
            </w:tcBorders>
            <w:shd w:val="clear" w:color="auto" w:fill="auto"/>
          </w:tcPr>
          <w:p w14:paraId="29FE31B7" w14:textId="21892E74" w:rsidR="00BF3E6D" w:rsidRPr="00552F49" w:rsidRDefault="00BF3E6D" w:rsidP="00BF3E6D">
            <w:pPr>
              <w:pStyle w:val="TableContents"/>
              <w:rPr>
                <w:rFonts w:asciiTheme="minorHAnsi" w:hAnsiTheme="minorHAnsi" w:cstheme="minorHAnsi"/>
                <w:sz w:val="26"/>
              </w:rPr>
            </w:pPr>
            <w:r>
              <w:rPr>
                <w:rFonts w:asciiTheme="minorHAnsi" w:hAnsiTheme="minorHAnsi" w:cstheme="minorHAnsi"/>
                <w:sz w:val="26"/>
              </w:rPr>
              <w:t>de</w:t>
            </w:r>
            <w:r w:rsidRPr="00552F49">
              <w:rPr>
                <w:rFonts w:asciiTheme="minorHAnsi" w:hAnsiTheme="minorHAnsi" w:cstheme="minorHAnsi"/>
                <w:sz w:val="26"/>
              </w:rPr>
              <w:t xml:space="preserve">crease of </w:t>
            </w:r>
            <w:r>
              <w:rPr>
                <w:rFonts w:asciiTheme="minorHAnsi" w:hAnsiTheme="minorHAnsi" w:cstheme="minorHAnsi"/>
                <w:sz w:val="26"/>
              </w:rPr>
              <w:t>54</w:t>
            </w:r>
            <w:r w:rsidRPr="00552F49">
              <w:rPr>
                <w:rFonts w:asciiTheme="minorHAnsi" w:hAnsiTheme="minorHAnsi" w:cstheme="minorHAnsi"/>
                <w:sz w:val="26"/>
              </w:rPr>
              <w:t>,</w:t>
            </w:r>
            <w:r>
              <w:rPr>
                <w:rFonts w:asciiTheme="minorHAnsi" w:hAnsiTheme="minorHAnsi" w:cstheme="minorHAnsi"/>
                <w:sz w:val="26"/>
              </w:rPr>
              <w:t>706</w:t>
            </w:r>
            <w:r w:rsidRPr="00552F49">
              <w:rPr>
                <w:rFonts w:asciiTheme="minorHAnsi" w:hAnsiTheme="minorHAnsi" w:cstheme="minorHAnsi"/>
                <w:sz w:val="26"/>
              </w:rPr>
              <w:t>, or 1.</w:t>
            </w:r>
            <w:r>
              <w:rPr>
                <w:rFonts w:asciiTheme="minorHAnsi" w:hAnsiTheme="minorHAnsi" w:cstheme="minorHAnsi"/>
                <w:sz w:val="26"/>
              </w:rPr>
              <w:t>32</w:t>
            </w:r>
            <w:r w:rsidRPr="00552F49">
              <w:rPr>
                <w:rFonts w:asciiTheme="minorHAnsi" w:hAnsiTheme="minorHAnsi" w:cstheme="minorHAnsi"/>
                <w:sz w:val="26"/>
              </w:rPr>
              <w:t xml:space="preserve">% </w:t>
            </w:r>
          </w:p>
        </w:tc>
      </w:tr>
    </w:tbl>
    <w:p w14:paraId="2372F2E3" w14:textId="77777777" w:rsidR="00761486" w:rsidRPr="00552F49" w:rsidRDefault="00761486">
      <w:pPr>
        <w:pStyle w:val="BodyText"/>
        <w:rPr>
          <w:rFonts w:asciiTheme="minorHAnsi" w:hAnsiTheme="minorHAnsi" w:cstheme="minorHAnsi"/>
        </w:rPr>
      </w:pPr>
    </w:p>
    <w:p w14:paraId="2DDDE274" w14:textId="71131D09" w:rsidR="00761486" w:rsidRPr="00552F49" w:rsidRDefault="00761486">
      <w:pPr>
        <w:pStyle w:val="BodyText"/>
        <w:rPr>
          <w:rFonts w:asciiTheme="minorHAnsi" w:hAnsiTheme="minorHAnsi" w:cstheme="minorHAnsi"/>
          <w:sz w:val="26"/>
        </w:rPr>
      </w:pPr>
      <w:r w:rsidRPr="00552F49">
        <w:rPr>
          <w:rFonts w:asciiTheme="minorHAnsi" w:hAnsiTheme="minorHAnsi" w:cstheme="minorHAnsi"/>
          <w:sz w:val="26"/>
        </w:rPr>
        <w:t>For assistance with tax calculations, please contact the tax assessor for Town of Westlake at 817-</w:t>
      </w:r>
      <w:r w:rsidR="000D70F0">
        <w:rPr>
          <w:rFonts w:asciiTheme="minorHAnsi" w:hAnsiTheme="minorHAnsi" w:cstheme="minorHAnsi"/>
          <w:sz w:val="26"/>
        </w:rPr>
        <w:t>884</w:t>
      </w:r>
      <w:r w:rsidRPr="00552F49">
        <w:rPr>
          <w:rFonts w:asciiTheme="minorHAnsi" w:hAnsiTheme="minorHAnsi" w:cstheme="minorHAnsi"/>
          <w:sz w:val="26"/>
        </w:rPr>
        <w:t>-</w:t>
      </w:r>
      <w:r w:rsidR="000D70F0">
        <w:rPr>
          <w:rFonts w:asciiTheme="minorHAnsi" w:hAnsiTheme="minorHAnsi" w:cstheme="minorHAnsi"/>
          <w:sz w:val="26"/>
        </w:rPr>
        <w:t>1100</w:t>
      </w:r>
      <w:r w:rsidRPr="00552F49">
        <w:rPr>
          <w:rFonts w:asciiTheme="minorHAnsi" w:hAnsiTheme="minorHAnsi" w:cstheme="minorHAnsi"/>
          <w:sz w:val="26"/>
        </w:rPr>
        <w:t xml:space="preserve"> or </w:t>
      </w:r>
      <w:r w:rsidR="000D70F0">
        <w:rPr>
          <w:rFonts w:asciiTheme="minorHAnsi" w:hAnsiTheme="minorHAnsi" w:cstheme="minorHAnsi"/>
          <w:sz w:val="26"/>
        </w:rPr>
        <w:t>taxoffice@tarrantcountytx.gov</w:t>
      </w:r>
      <w:r w:rsidRPr="00552F49">
        <w:rPr>
          <w:rFonts w:asciiTheme="minorHAnsi" w:hAnsiTheme="minorHAnsi" w:cstheme="minorHAnsi"/>
          <w:sz w:val="26"/>
        </w:rPr>
        <w:t xml:space="preserve"> or visit </w:t>
      </w:r>
      <w:r w:rsidR="000D70F0">
        <w:rPr>
          <w:rFonts w:asciiTheme="minorHAnsi" w:hAnsiTheme="minorHAnsi" w:cstheme="minorHAnsi"/>
          <w:sz w:val="26"/>
        </w:rPr>
        <w:t>www.</w:t>
      </w:r>
      <w:r w:rsidRPr="00552F49">
        <w:rPr>
          <w:rFonts w:asciiTheme="minorHAnsi" w:hAnsiTheme="minorHAnsi" w:cstheme="minorHAnsi"/>
          <w:sz w:val="26"/>
        </w:rPr>
        <w:t>westlaketx.</w:t>
      </w:r>
      <w:r w:rsidR="000D70F0">
        <w:rPr>
          <w:rFonts w:asciiTheme="minorHAnsi" w:hAnsiTheme="minorHAnsi" w:cstheme="minorHAnsi"/>
          <w:sz w:val="26"/>
        </w:rPr>
        <w:t>gov</w:t>
      </w:r>
      <w:r w:rsidRPr="00552F49">
        <w:rPr>
          <w:rFonts w:asciiTheme="minorHAnsi" w:hAnsiTheme="minorHAnsi" w:cstheme="minorHAnsi"/>
          <w:sz w:val="26"/>
        </w:rPr>
        <w:t xml:space="preserve"> for more information.</w:t>
      </w:r>
    </w:p>
    <w:sectPr w:rsidR="00761486" w:rsidRPr="00552F49">
      <w:pgSz w:w="12240" w:h="15840"/>
      <w:pgMar w:top="288" w:right="432" w:bottom="245"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Yu Gothic"/>
    <w:charset w:val="80"/>
    <w:family w:val="roman"/>
    <w:pitch w:val="variable"/>
  </w:font>
  <w:font w:name="Liberation Sans">
    <w:altName w:val="Yu Gothic"/>
    <w:charset w:val="80"/>
    <w:family w:val="auto"/>
    <w:pitch w:val="variable"/>
  </w:font>
  <w:font w:name="Thorndale">
    <w:altName w:val="MS Gothic"/>
    <w:charset w:val="80"/>
    <w:family w:val="roman"/>
    <w:pitch w:val="variable"/>
  </w:font>
  <w:font w:name="HG Mincho Light J">
    <w:altName w:val="Yu Gothic"/>
    <w:charset w:val="8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lbany">
    <w:altName w:val="Arial"/>
    <w:charset w:val="8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7C"/>
    <w:rsid w:val="000C53C5"/>
    <w:rsid w:val="000D70F0"/>
    <w:rsid w:val="001D0174"/>
    <w:rsid w:val="003C25F0"/>
    <w:rsid w:val="003F0E7F"/>
    <w:rsid w:val="004C03DC"/>
    <w:rsid w:val="00552F49"/>
    <w:rsid w:val="006D36DA"/>
    <w:rsid w:val="00761486"/>
    <w:rsid w:val="00771CF3"/>
    <w:rsid w:val="007E595C"/>
    <w:rsid w:val="00A708C5"/>
    <w:rsid w:val="00BD427C"/>
    <w:rsid w:val="00BF3E6D"/>
    <w:rsid w:val="00E069D1"/>
    <w:rsid w:val="00F9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CDECD"/>
  <w15:chartTrackingRefBased/>
  <w15:docId w15:val="{6E92C7EE-FE39-4A06-80AC-CFCA9512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Liberation Sans" w:hAnsi="Liberation Serif" w:cs="Liberation Sans"/>
      <w:sz w:val="24"/>
      <w:szCs w:val="24"/>
      <w:lang w:eastAsia="hi-IN" w:bidi="hi-IN"/>
    </w:rPr>
  </w:style>
  <w:style w:type="paragraph" w:styleId="Heading1">
    <w:name w:val="heading 1"/>
    <w:basedOn w:val="Heading"/>
    <w:next w:val="BodyText"/>
    <w:qFormat/>
    <w:p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paragraph" w:customStyle="1" w:styleId="HorizontalLine">
    <w:name w:val="Horizontal Line"/>
    <w:basedOn w:val="Normal"/>
    <w:next w:val="BodyText"/>
    <w:pPr>
      <w:pBdr>
        <w:bottom w:val="double" w:sz="1"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pPr>
      <w:spacing w:after="0"/>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9"/>
    </w:p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customStyle="1" w:styleId="TableHeading">
    <w:name w:val="Table Heading"/>
    <w:basedOn w:val="TableContents"/>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Piper</dc:creator>
  <cp:keywords/>
  <cp:lastModifiedBy>Cayce Lay Lamas</cp:lastModifiedBy>
  <cp:revision>4</cp:revision>
  <cp:lastPrinted>1900-01-01T06:00:00Z</cp:lastPrinted>
  <dcterms:created xsi:type="dcterms:W3CDTF">2024-08-09T13:17:00Z</dcterms:created>
  <dcterms:modified xsi:type="dcterms:W3CDTF">2024-08-22T14:14:00Z</dcterms:modified>
</cp:coreProperties>
</file>